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33" w:rsidRPr="00157033" w:rsidRDefault="00157033" w:rsidP="00157033">
      <w:pPr>
        <w:widowControl/>
        <w:numPr>
          <w:ilvl w:val="0"/>
          <w:numId w:val="1"/>
        </w:numPr>
        <w:shd w:val="clear" w:color="auto" w:fill="FFFFFF"/>
        <w:spacing w:line="323" w:lineRule="atLeast"/>
        <w:ind w:left="0"/>
        <w:jc w:val="center"/>
        <w:rPr>
          <w:rFonts w:ascii="微软雅黑" w:eastAsia="微软雅黑" w:hAnsi="微软雅黑" w:cs="宋体"/>
          <w:color w:val="0066CC"/>
          <w:kern w:val="0"/>
          <w:sz w:val="28"/>
          <w:szCs w:val="28"/>
        </w:rPr>
      </w:pPr>
      <w:r w:rsidRPr="00157033">
        <w:rPr>
          <w:rFonts w:ascii="微软雅黑" w:eastAsia="微软雅黑" w:hAnsi="微软雅黑" w:cs="宋体" w:hint="eastAsia"/>
          <w:color w:val="0066CC"/>
          <w:kern w:val="0"/>
          <w:sz w:val="28"/>
          <w:szCs w:val="28"/>
        </w:rPr>
        <w:t>国家税务总局</w:t>
      </w:r>
    </w:p>
    <w:p w:rsidR="00157033" w:rsidRPr="00157033" w:rsidRDefault="00157033" w:rsidP="00157033">
      <w:pPr>
        <w:widowControl/>
        <w:numPr>
          <w:ilvl w:val="0"/>
          <w:numId w:val="1"/>
        </w:numPr>
        <w:shd w:val="clear" w:color="auto" w:fill="FFFFFF"/>
        <w:spacing w:line="576" w:lineRule="atLeast"/>
        <w:ind w:left="0"/>
        <w:jc w:val="center"/>
        <w:rPr>
          <w:rFonts w:ascii="微软雅黑" w:eastAsia="微软雅黑" w:hAnsi="微软雅黑" w:cs="宋体" w:hint="eastAsia"/>
          <w:color w:val="CC0000"/>
          <w:kern w:val="0"/>
          <w:sz w:val="32"/>
          <w:szCs w:val="32"/>
        </w:rPr>
      </w:pPr>
      <w:r w:rsidRPr="00157033">
        <w:rPr>
          <w:rFonts w:ascii="微软雅黑" w:eastAsia="微软雅黑" w:hAnsi="微软雅黑" w:cs="宋体" w:hint="eastAsia"/>
          <w:color w:val="CC0000"/>
          <w:kern w:val="0"/>
          <w:sz w:val="32"/>
          <w:szCs w:val="32"/>
        </w:rPr>
        <w:t>关于推广实施商业健康保险个人所得税政策有关征管问题的公告</w:t>
      </w:r>
    </w:p>
    <w:p w:rsidR="00157033" w:rsidRPr="00157033" w:rsidRDefault="00157033" w:rsidP="00157033">
      <w:pPr>
        <w:widowControl/>
        <w:numPr>
          <w:ilvl w:val="0"/>
          <w:numId w:val="1"/>
        </w:numPr>
        <w:shd w:val="clear" w:color="auto" w:fill="FFFFFF"/>
        <w:spacing w:line="346" w:lineRule="atLeast"/>
        <w:ind w:left="0"/>
        <w:jc w:val="center"/>
        <w:rPr>
          <w:rFonts w:ascii="微软雅黑" w:eastAsia="微软雅黑" w:hAnsi="微软雅黑" w:cs="宋体" w:hint="eastAsia"/>
          <w:color w:val="333333"/>
          <w:kern w:val="0"/>
          <w:sz w:val="16"/>
          <w:szCs w:val="16"/>
        </w:rPr>
      </w:pPr>
      <w:r w:rsidRPr="00157033">
        <w:rPr>
          <w:rFonts w:ascii="微软雅黑" w:eastAsia="微软雅黑" w:hAnsi="微软雅黑" w:cs="宋体" w:hint="eastAsia"/>
          <w:color w:val="333333"/>
          <w:kern w:val="0"/>
          <w:sz w:val="16"/>
          <w:szCs w:val="16"/>
        </w:rPr>
        <w:t>国家税务总局公告2017年第17号</w:t>
      </w:r>
    </w:p>
    <w:p w:rsidR="00157033" w:rsidRPr="00157033" w:rsidRDefault="00157033" w:rsidP="00157033">
      <w:pPr>
        <w:widowControl/>
        <w:numPr>
          <w:ilvl w:val="0"/>
          <w:numId w:val="1"/>
        </w:numPr>
        <w:shd w:val="clear" w:color="auto" w:fill="FFFFFF"/>
        <w:spacing w:line="403" w:lineRule="atLeast"/>
        <w:ind w:left="0"/>
        <w:jc w:val="center"/>
        <w:rPr>
          <w:rFonts w:ascii="宋体" w:eastAsia="宋体" w:hAnsi="宋体" w:cs="宋体" w:hint="eastAsia"/>
          <w:color w:val="999999"/>
          <w:kern w:val="0"/>
          <w:sz w:val="14"/>
          <w:szCs w:val="14"/>
        </w:rPr>
      </w:pPr>
      <w:r w:rsidRPr="00157033">
        <w:rPr>
          <w:rFonts w:ascii="宋体" w:eastAsia="宋体" w:hAnsi="宋体" w:cs="宋体" w:hint="eastAsia"/>
          <w:color w:val="000000"/>
          <w:kern w:val="0"/>
          <w:sz w:val="14"/>
          <w:szCs w:val="14"/>
          <w:bdr w:val="none" w:sz="0" w:space="0" w:color="auto" w:frame="1"/>
        </w:rPr>
        <w:t>【字体：</w:t>
      </w:r>
      <w:hyperlink r:id="rId7" w:history="1">
        <w:r w:rsidRPr="00157033">
          <w:rPr>
            <w:rFonts w:ascii="宋体" w:eastAsia="宋体" w:hAnsi="宋体" w:cs="宋体" w:hint="eastAsia"/>
            <w:color w:val="333333"/>
            <w:kern w:val="0"/>
            <w:sz w:val="14"/>
          </w:rPr>
          <w:t>大</w:t>
        </w:r>
      </w:hyperlink>
      <w:r w:rsidRPr="00157033">
        <w:rPr>
          <w:rFonts w:ascii="宋体" w:eastAsia="宋体" w:hAnsi="宋体" w:cs="宋体" w:hint="eastAsia"/>
          <w:color w:val="000000"/>
          <w:kern w:val="0"/>
          <w:sz w:val="14"/>
        </w:rPr>
        <w:t> </w:t>
      </w:r>
      <w:hyperlink r:id="rId8" w:history="1">
        <w:r w:rsidRPr="00157033">
          <w:rPr>
            <w:rFonts w:ascii="宋体" w:eastAsia="宋体" w:hAnsi="宋体" w:cs="宋体" w:hint="eastAsia"/>
            <w:color w:val="333333"/>
            <w:kern w:val="0"/>
            <w:sz w:val="14"/>
          </w:rPr>
          <w:t>中</w:t>
        </w:r>
      </w:hyperlink>
      <w:r w:rsidRPr="00157033">
        <w:rPr>
          <w:rFonts w:ascii="宋体" w:eastAsia="宋体" w:hAnsi="宋体" w:cs="宋体" w:hint="eastAsia"/>
          <w:color w:val="000000"/>
          <w:kern w:val="0"/>
          <w:sz w:val="14"/>
        </w:rPr>
        <w:t> </w:t>
      </w:r>
      <w:hyperlink r:id="rId9" w:history="1">
        <w:r w:rsidRPr="00157033">
          <w:rPr>
            <w:rFonts w:ascii="宋体" w:eastAsia="宋体" w:hAnsi="宋体" w:cs="宋体" w:hint="eastAsia"/>
            <w:color w:val="333333"/>
            <w:kern w:val="0"/>
            <w:sz w:val="14"/>
          </w:rPr>
          <w:t>小</w:t>
        </w:r>
      </w:hyperlink>
      <w:r w:rsidRPr="00157033">
        <w:rPr>
          <w:rFonts w:ascii="宋体" w:eastAsia="宋体" w:hAnsi="宋体" w:cs="宋体" w:hint="eastAsia"/>
          <w:color w:val="000000"/>
          <w:kern w:val="0"/>
          <w:sz w:val="14"/>
          <w:szCs w:val="14"/>
          <w:bdr w:val="none" w:sz="0" w:space="0" w:color="auto" w:frame="1"/>
        </w:rPr>
        <w:t>】</w:t>
      </w:r>
      <w:r w:rsidRPr="00157033">
        <w:rPr>
          <w:rFonts w:ascii="宋体" w:eastAsia="宋体" w:hAnsi="宋体" w:cs="宋体" w:hint="eastAsia"/>
          <w:color w:val="999999"/>
          <w:kern w:val="0"/>
          <w:sz w:val="14"/>
        </w:rPr>
        <w:t> </w:t>
      </w:r>
      <w:hyperlink r:id="rId10" w:history="1">
        <w:r w:rsidRPr="00157033">
          <w:rPr>
            <w:rFonts w:ascii="宋体" w:eastAsia="宋体" w:hAnsi="宋体" w:cs="宋体" w:hint="eastAsia"/>
            <w:color w:val="333333"/>
            <w:kern w:val="0"/>
            <w:sz w:val="14"/>
          </w:rPr>
          <w:t>打印本页</w:t>
        </w:r>
      </w:hyperlink>
    </w:p>
    <w:p w:rsidR="00157033" w:rsidRPr="00157033" w:rsidRDefault="00157033" w:rsidP="00157033">
      <w:pPr>
        <w:widowControl/>
        <w:numPr>
          <w:ilvl w:val="0"/>
          <w:numId w:val="1"/>
        </w:numPr>
        <w:pBdr>
          <w:bottom w:val="single" w:sz="4" w:space="0" w:color="F0F0F0"/>
        </w:pBdr>
        <w:shd w:val="clear" w:color="auto" w:fill="FFFFFF"/>
        <w:spacing w:before="230" w:after="230" w:line="323" w:lineRule="atLeast"/>
        <w:ind w:left="0"/>
        <w:jc w:val="left"/>
        <w:rPr>
          <w:rFonts w:ascii="微软雅黑" w:eastAsia="微软雅黑" w:hAnsi="微软雅黑" w:cs="宋体" w:hint="eastAsia"/>
          <w:color w:val="333333"/>
          <w:kern w:val="0"/>
          <w:sz w:val="14"/>
          <w:szCs w:val="14"/>
        </w:rPr>
      </w:pPr>
    </w:p>
    <w:p w:rsidR="00157033" w:rsidRPr="00157033" w:rsidRDefault="00157033" w:rsidP="00157033">
      <w:pPr>
        <w:widowControl/>
        <w:numPr>
          <w:ilvl w:val="0"/>
          <w:numId w:val="1"/>
        </w:numPr>
        <w:shd w:val="clear" w:color="auto" w:fill="FFFFFF"/>
        <w:spacing w:line="415" w:lineRule="atLeast"/>
        <w:ind w:left="0"/>
        <w:jc w:val="left"/>
        <w:rPr>
          <w:rFonts w:ascii="宋体" w:eastAsia="宋体" w:hAnsi="宋体" w:cs="宋体" w:hint="eastAsia"/>
          <w:color w:val="333333"/>
          <w:kern w:val="0"/>
          <w:sz w:val="18"/>
          <w:szCs w:val="18"/>
        </w:rPr>
      </w:pPr>
      <w:r w:rsidRPr="00157033">
        <w:rPr>
          <w:rFonts w:ascii="宋体" w:eastAsia="宋体" w:hAnsi="宋体" w:cs="宋体" w:hint="eastAsia"/>
          <w:color w:val="333333"/>
          <w:kern w:val="0"/>
          <w:sz w:val="18"/>
          <w:szCs w:val="18"/>
        </w:rPr>
        <w:t xml:space="preserve">　　为贯彻落实《财政部 税务总局 保监会关于将商业健康保险个人所得税试点政策推广到全国范围实施的通知》（财税〔2017〕39号，以下简称《通知》），现就有关征管问题公告如下：</w:t>
      </w:r>
      <w:r w:rsidRPr="00157033">
        <w:rPr>
          <w:rFonts w:ascii="宋体" w:eastAsia="宋体" w:hAnsi="宋体" w:cs="宋体" w:hint="eastAsia"/>
          <w:color w:val="333333"/>
          <w:kern w:val="0"/>
          <w:sz w:val="18"/>
          <w:szCs w:val="18"/>
        </w:rPr>
        <w:br/>
        <w:t xml:space="preserve">　　一、取得工资薪金所得、连续性劳务报酬所得的个人，以及取得个体工商户的生产经营所得、对企事业单位的承包承租经营所得的个体工商户业主、个人独资企业投资者、合伙企业个人合伙人和承包承租经营者，对其购买符合规定的商业健康保险产品支出，可按照《通知》规定标准在个人所得税前扣除。</w:t>
      </w:r>
      <w:r w:rsidRPr="00157033">
        <w:rPr>
          <w:rFonts w:ascii="宋体" w:eastAsia="宋体" w:hAnsi="宋体" w:cs="宋体" w:hint="eastAsia"/>
          <w:color w:val="333333"/>
          <w:kern w:val="0"/>
          <w:sz w:val="18"/>
          <w:szCs w:val="18"/>
        </w:rPr>
        <w:br/>
        <w:t xml:space="preserve">　　二、《通知》所称取得连续性劳务报酬所得，是指个人连续3个月以上（含3个月）为同一单位提供劳务而取得的所得。</w:t>
      </w:r>
      <w:r w:rsidRPr="00157033">
        <w:rPr>
          <w:rFonts w:ascii="宋体" w:eastAsia="宋体" w:hAnsi="宋体" w:cs="宋体" w:hint="eastAsia"/>
          <w:color w:val="333333"/>
          <w:kern w:val="0"/>
          <w:sz w:val="18"/>
          <w:szCs w:val="18"/>
        </w:rPr>
        <w:br/>
        <w:t xml:space="preserve">　　三、有扣缴义务人的个人自行购买、单位统一组织为员工购买或者单位和个人共同负担购买符合规定的商业健康保险产品，扣缴义务人在填报《扣缴个人所得税报告表》或《特定行业个人所得税年度申报表》时，应将当期扣除的个人购买商业健康保险支出金额填至申报表“税前扣除项目”的“其他”列中（需注明商业健康保险扣除金额），并同时填报《商业健康保险税前扣除情况明细表》（见附件）。</w:t>
      </w:r>
      <w:r w:rsidRPr="00157033">
        <w:rPr>
          <w:rFonts w:ascii="宋体" w:eastAsia="宋体" w:hAnsi="宋体" w:cs="宋体" w:hint="eastAsia"/>
          <w:color w:val="333333"/>
          <w:kern w:val="0"/>
          <w:sz w:val="18"/>
          <w:szCs w:val="18"/>
        </w:rPr>
        <w:br/>
        <w:t xml:space="preserve">　　其中，个人自行购买符合规定的商业健康保险产品的，应及时向扣缴义务人提供保单凭证，扣缴义务人应当依法为其税前扣除，不得拒绝。个人从中国境内两处或者两处以上取得工资薪金所得，且自行购买商业健康保险的，只能选择在其中一处扣除。</w:t>
      </w:r>
      <w:r w:rsidRPr="00157033">
        <w:rPr>
          <w:rFonts w:ascii="宋体" w:eastAsia="宋体" w:hAnsi="宋体" w:cs="宋体" w:hint="eastAsia"/>
          <w:color w:val="333333"/>
          <w:kern w:val="0"/>
          <w:sz w:val="18"/>
          <w:szCs w:val="18"/>
        </w:rPr>
        <w:br/>
        <w:t xml:space="preserve">　　个人未续保或退保的，应于未续保或退保当月告知扣缴义务人终止商业健康保险税前扣除。</w:t>
      </w:r>
      <w:r w:rsidRPr="00157033">
        <w:rPr>
          <w:rFonts w:ascii="宋体" w:eastAsia="宋体" w:hAnsi="宋体" w:cs="宋体" w:hint="eastAsia"/>
          <w:color w:val="333333"/>
          <w:kern w:val="0"/>
          <w:sz w:val="18"/>
          <w:szCs w:val="18"/>
        </w:rPr>
        <w:br/>
        <w:t xml:space="preserve">　　四、个体工商户业主、个人独资企业投资者、合伙企业个人合伙人和企事业单位承包承租经营者购买符合规定的商业健康保险产品支出，在年度申报填报《个人所得税生产经营所得纳税申报表（B表）》、享受商业健康保险税前扣除政策时，应将商业健康保险税前扣除金额填至“允许扣除的其他费用”行（需注明商业健康保险扣除金额），并同时填报《商业健康保险税前扣除情况明细表》。</w:t>
      </w:r>
      <w:r w:rsidRPr="00157033">
        <w:rPr>
          <w:rFonts w:ascii="宋体" w:eastAsia="宋体" w:hAnsi="宋体" w:cs="宋体" w:hint="eastAsia"/>
          <w:color w:val="333333"/>
          <w:kern w:val="0"/>
          <w:sz w:val="18"/>
          <w:szCs w:val="18"/>
        </w:rPr>
        <w:br/>
        <w:t xml:space="preserve">　　实行核定征收的纳税人，应向主管税务机关报送《商业健康保险税前扣除情况明细表》，主管税务机关按程序相应调减其应纳税所得额或应纳税额。纳税人未续保或退保的，应当及时告知主管税务机关，终止商业健康保险税前扣除。</w:t>
      </w:r>
      <w:r w:rsidRPr="00157033">
        <w:rPr>
          <w:rFonts w:ascii="宋体" w:eastAsia="宋体" w:hAnsi="宋体" w:cs="宋体" w:hint="eastAsia"/>
          <w:color w:val="333333"/>
          <w:kern w:val="0"/>
          <w:sz w:val="18"/>
          <w:szCs w:val="18"/>
        </w:rPr>
        <w:br/>
        <w:t xml:space="preserve">　　五、保险公司销售符合规定的商业健康保险产品，及时为购买保险的个人开具发票和保单凭证，并在保单凭证上注明税优识别码。</w:t>
      </w:r>
      <w:r w:rsidRPr="00157033">
        <w:rPr>
          <w:rFonts w:ascii="宋体" w:eastAsia="宋体" w:hAnsi="宋体" w:cs="宋体" w:hint="eastAsia"/>
          <w:color w:val="333333"/>
          <w:kern w:val="0"/>
          <w:sz w:val="18"/>
          <w:szCs w:val="18"/>
        </w:rPr>
        <w:br/>
        <w:t xml:space="preserve">　　个人购买商业健康保险未获得税优识别码的，其支出金额不得税前扣除。</w:t>
      </w:r>
      <w:r w:rsidRPr="00157033">
        <w:rPr>
          <w:rFonts w:ascii="宋体" w:eastAsia="宋体" w:hAnsi="宋体" w:cs="宋体" w:hint="eastAsia"/>
          <w:color w:val="333333"/>
          <w:kern w:val="0"/>
          <w:sz w:val="18"/>
          <w:szCs w:val="18"/>
        </w:rPr>
        <w:br/>
      </w:r>
      <w:r w:rsidRPr="00157033">
        <w:rPr>
          <w:rFonts w:ascii="宋体" w:eastAsia="宋体" w:hAnsi="宋体" w:cs="宋体" w:hint="eastAsia"/>
          <w:color w:val="333333"/>
          <w:kern w:val="0"/>
          <w:sz w:val="18"/>
          <w:szCs w:val="18"/>
        </w:rPr>
        <w:lastRenderedPageBreak/>
        <w:t xml:space="preserve">　　六、本公告所称税优识别码，是指为确保税收优惠商业健康保险保单的唯一性、真实性和有效性，由商业健康保险信息平台按照“一人一单一码”的原则对投保人进行校验后，下发给保险公司，并在保单凭证上打印的数字识别码。</w:t>
      </w:r>
      <w:r w:rsidRPr="00157033">
        <w:rPr>
          <w:rFonts w:ascii="宋体" w:eastAsia="宋体" w:hAnsi="宋体" w:cs="宋体" w:hint="eastAsia"/>
          <w:color w:val="333333"/>
          <w:kern w:val="0"/>
          <w:sz w:val="18"/>
          <w:szCs w:val="18"/>
        </w:rPr>
        <w:br/>
        <w:t xml:space="preserve">　　七、本公告自2017年7月1日起施行。《国家税务总局关于实施商业健康保险个人所得税政策试点有关征管问题的公告》（国家税务总局公告2015年第93号）同时废止。</w:t>
      </w:r>
      <w:r w:rsidRPr="00157033">
        <w:rPr>
          <w:rFonts w:ascii="宋体" w:eastAsia="宋体" w:hAnsi="宋体" w:cs="宋体" w:hint="eastAsia"/>
          <w:color w:val="333333"/>
          <w:kern w:val="0"/>
          <w:sz w:val="18"/>
          <w:szCs w:val="18"/>
        </w:rPr>
        <w:br/>
        <w:t xml:space="preserve">　　特此公告。</w:t>
      </w:r>
      <w:r w:rsidRPr="00157033">
        <w:rPr>
          <w:rFonts w:ascii="宋体" w:eastAsia="宋体" w:hAnsi="宋体" w:cs="宋体" w:hint="eastAsia"/>
          <w:color w:val="333333"/>
          <w:kern w:val="0"/>
          <w:sz w:val="18"/>
          <w:szCs w:val="18"/>
        </w:rPr>
        <w:br/>
        <w:t xml:space="preserve">　　</w:t>
      </w:r>
      <w:r w:rsidRPr="00157033">
        <w:rPr>
          <w:rFonts w:ascii="宋体" w:eastAsia="宋体" w:hAnsi="宋体" w:cs="宋体" w:hint="eastAsia"/>
          <w:color w:val="333333"/>
          <w:kern w:val="0"/>
          <w:sz w:val="18"/>
          <w:szCs w:val="18"/>
        </w:rPr>
        <w:br/>
        <w:t xml:space="preserve">　　附件：</w:t>
      </w:r>
      <w:hyperlink r:id="rId11" w:history="1">
        <w:r w:rsidRPr="00157033">
          <w:rPr>
            <w:rFonts w:ascii="宋体" w:eastAsia="宋体" w:hAnsi="宋体" w:cs="宋体" w:hint="eastAsia"/>
            <w:color w:val="0000FF"/>
            <w:kern w:val="0"/>
            <w:sz w:val="18"/>
          </w:rPr>
          <w:t>商业健康保险税前扣除情况明细表</w:t>
        </w:r>
      </w:hyperlink>
    </w:p>
    <w:p w:rsidR="00157033" w:rsidRPr="00157033" w:rsidRDefault="00157033" w:rsidP="00157033">
      <w:pPr>
        <w:widowControl/>
        <w:shd w:val="clear" w:color="auto" w:fill="FFFFFF"/>
        <w:spacing w:line="415" w:lineRule="atLeast"/>
        <w:jc w:val="right"/>
        <w:rPr>
          <w:rFonts w:ascii="宋体" w:eastAsia="宋体" w:hAnsi="宋体" w:cs="宋体" w:hint="eastAsia"/>
          <w:color w:val="333333"/>
          <w:kern w:val="0"/>
          <w:sz w:val="18"/>
          <w:szCs w:val="18"/>
        </w:rPr>
      </w:pPr>
      <w:r w:rsidRPr="00157033">
        <w:rPr>
          <w:rFonts w:ascii="宋体" w:eastAsia="宋体" w:hAnsi="宋体" w:cs="宋体" w:hint="eastAsia"/>
          <w:color w:val="333333"/>
          <w:kern w:val="0"/>
          <w:sz w:val="18"/>
          <w:szCs w:val="18"/>
        </w:rPr>
        <w:t>国家税务总局</w:t>
      </w:r>
    </w:p>
    <w:p w:rsidR="00157033" w:rsidRPr="00157033" w:rsidRDefault="00157033" w:rsidP="00157033">
      <w:pPr>
        <w:widowControl/>
        <w:shd w:val="clear" w:color="auto" w:fill="FFFFFF"/>
        <w:spacing w:line="415" w:lineRule="atLeast"/>
        <w:jc w:val="right"/>
        <w:rPr>
          <w:rFonts w:ascii="宋体" w:eastAsia="宋体" w:hAnsi="宋体" w:cs="宋体" w:hint="eastAsia"/>
          <w:color w:val="333333"/>
          <w:kern w:val="0"/>
          <w:sz w:val="18"/>
          <w:szCs w:val="18"/>
        </w:rPr>
      </w:pPr>
      <w:r w:rsidRPr="00157033">
        <w:rPr>
          <w:rFonts w:ascii="宋体" w:eastAsia="宋体" w:hAnsi="宋体" w:cs="宋体" w:hint="eastAsia"/>
          <w:color w:val="333333"/>
          <w:kern w:val="0"/>
          <w:sz w:val="18"/>
          <w:szCs w:val="18"/>
        </w:rPr>
        <w:t>2017年5月19日</w:t>
      </w:r>
    </w:p>
    <w:p w:rsidR="003E785F" w:rsidRDefault="003E785F"/>
    <w:sectPr w:rsidR="003E78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85F" w:rsidRDefault="003E785F" w:rsidP="00157033">
      <w:r>
        <w:separator/>
      </w:r>
    </w:p>
  </w:endnote>
  <w:endnote w:type="continuationSeparator" w:id="1">
    <w:p w:rsidR="003E785F" w:rsidRDefault="003E785F" w:rsidP="00157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85F" w:rsidRDefault="003E785F" w:rsidP="00157033">
      <w:r>
        <w:separator/>
      </w:r>
    </w:p>
  </w:footnote>
  <w:footnote w:type="continuationSeparator" w:id="1">
    <w:p w:rsidR="003E785F" w:rsidRDefault="003E785F" w:rsidP="00157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21E1"/>
    <w:multiLevelType w:val="multilevel"/>
    <w:tmpl w:val="04E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7033"/>
    <w:rsid w:val="00157033"/>
    <w:rsid w:val="003E7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7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7033"/>
    <w:rPr>
      <w:sz w:val="18"/>
      <w:szCs w:val="18"/>
    </w:rPr>
  </w:style>
  <w:style w:type="paragraph" w:styleId="a4">
    <w:name w:val="footer"/>
    <w:basedOn w:val="a"/>
    <w:link w:val="Char0"/>
    <w:uiPriority w:val="99"/>
    <w:semiHidden/>
    <w:unhideWhenUsed/>
    <w:rsid w:val="001570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7033"/>
    <w:rPr>
      <w:sz w:val="18"/>
      <w:szCs w:val="18"/>
    </w:rPr>
  </w:style>
  <w:style w:type="character" w:styleId="a5">
    <w:name w:val="Hyperlink"/>
    <w:basedOn w:val="a0"/>
    <w:uiPriority w:val="99"/>
    <w:semiHidden/>
    <w:unhideWhenUsed/>
    <w:rsid w:val="00157033"/>
    <w:rPr>
      <w:color w:val="0000FF"/>
      <w:u w:val="single"/>
    </w:rPr>
  </w:style>
  <w:style w:type="character" w:customStyle="1" w:styleId="apple-converted-space">
    <w:name w:val="apple-converted-space"/>
    <w:basedOn w:val="a0"/>
    <w:rsid w:val="00157033"/>
  </w:style>
  <w:style w:type="paragraph" w:styleId="a6">
    <w:name w:val="Normal (Web)"/>
    <w:basedOn w:val="a"/>
    <w:uiPriority w:val="99"/>
    <w:semiHidden/>
    <w:unhideWhenUsed/>
    <w:rsid w:val="001570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9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2644800/cont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tax.gov.cn/n810341/n810755/c2644800/conten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446" TargetMode="External"/><Relationship Id="rId5" Type="http://schemas.openxmlformats.org/officeDocument/2006/relationships/footnotes" Target="footnotes.xm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hyperlink" Target="http://www.chinatax.gov.cn/n810341/n810755/c2644800/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3</cp:revision>
  <dcterms:created xsi:type="dcterms:W3CDTF">2017-06-23T08:09:00Z</dcterms:created>
  <dcterms:modified xsi:type="dcterms:W3CDTF">2017-06-23T08:09:00Z</dcterms:modified>
</cp:coreProperties>
</file>